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E3A0" w14:textId="77777777" w:rsidR="00201FBB" w:rsidRDefault="00201FBB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22223A0" w14:textId="494F0BEF" w:rsidR="008448B4" w:rsidRDefault="008448B4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901F026" w14:textId="7889AADC" w:rsidR="006A1375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2413706" wp14:editId="546CAE5C">
            <wp:simplePos x="0" y="0"/>
            <wp:positionH relativeFrom="column">
              <wp:posOffset>737235</wp:posOffset>
            </wp:positionH>
            <wp:positionV relativeFrom="paragraph">
              <wp:posOffset>104140</wp:posOffset>
            </wp:positionV>
            <wp:extent cx="4065905" cy="3102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E07D" w14:textId="77777777" w:rsidR="006A1375" w:rsidRDefault="006A1375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6230FEC" w14:textId="77777777" w:rsidR="006A1375" w:rsidRDefault="006A1375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2060B0D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CE2DA3F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5DB8BA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288C382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13C11D28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2885395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2FB62FA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11107BC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756274F6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5D2DEE0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610D19D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0E465CCA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3C626250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56261FE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A56195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64166D00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4B608FC3" w14:textId="77777777" w:rsidR="00721BE1" w:rsidRDefault="00721BE1" w:rsidP="00201FB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26BAA884" w14:textId="77777777" w:rsidR="006A1375" w:rsidRDefault="006A1375" w:rsidP="006A1375">
      <w:pPr>
        <w:pStyle w:val="ListParagraph"/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3EFB9B36" w14:textId="13C2C055" w:rsidR="00CA5A24" w:rsidRPr="003265AC" w:rsidRDefault="00CA5A24" w:rsidP="00201FB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265AC">
        <w:rPr>
          <w:color w:val="000000"/>
          <w:sz w:val="22"/>
          <w:szCs w:val="22"/>
        </w:rPr>
        <w:t>The first reaction in glycolysis that results in the formation of an energy-rich compound (i.e., a compound whose hydrolysis has a highly negative D</w:t>
      </w:r>
      <w:r w:rsidRPr="003265AC">
        <w:rPr>
          <w:i/>
          <w:color w:val="000000"/>
          <w:sz w:val="22"/>
          <w:szCs w:val="22"/>
        </w:rPr>
        <w:t>G’</w:t>
      </w:r>
      <w:r w:rsidRPr="003265AC">
        <w:rPr>
          <w:color w:val="000000"/>
          <w:sz w:val="22"/>
          <w:szCs w:val="22"/>
        </w:rPr>
        <w:t xml:space="preserve">°) is catalyzed by: </w:t>
      </w:r>
    </w:p>
    <w:p w14:paraId="557E2FF9" w14:textId="77777777" w:rsidR="00CA5A24" w:rsidRPr="003265AC" w:rsidRDefault="00CA5A24" w:rsidP="00233E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glyceraldehyde 3-phosphate dehydrogenase. </w:t>
      </w:r>
    </w:p>
    <w:p w14:paraId="1CDF5D71" w14:textId="77777777" w:rsidR="00217E26" w:rsidRPr="003265AC" w:rsidRDefault="00217E26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phosphofructokinase-1. </w:t>
      </w:r>
    </w:p>
    <w:p w14:paraId="294AF5B6" w14:textId="77777777" w:rsidR="00CA5A24" w:rsidRPr="003265AC" w:rsidRDefault="00CA5A24" w:rsidP="00233E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phosphoglycerate kinase. </w:t>
      </w:r>
    </w:p>
    <w:p w14:paraId="5B06857D" w14:textId="77777777" w:rsidR="00217E26" w:rsidRPr="003265AC" w:rsidRDefault="00217E26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hexokinase. </w:t>
      </w:r>
    </w:p>
    <w:p w14:paraId="3B7544D5" w14:textId="6E17B02A" w:rsidR="00217E26" w:rsidRPr="00217E26" w:rsidRDefault="00CA5A24" w:rsidP="00217E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265AC">
        <w:rPr>
          <w:color w:val="000000"/>
          <w:sz w:val="22"/>
          <w:szCs w:val="22"/>
        </w:rPr>
        <w:t xml:space="preserve">triose phosphate isomerase. </w:t>
      </w:r>
    </w:p>
    <w:p w14:paraId="60BC6306" w14:textId="31593E38" w:rsidR="00217E26" w:rsidRPr="003265AC" w:rsidRDefault="00217E26" w:rsidP="00217E26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Which of the following coenzymes is required by E</w:t>
      </w:r>
      <w:r w:rsidRPr="003265AC">
        <w:rPr>
          <w:rFonts w:asciiTheme="minorHAnsi" w:hAnsiTheme="minorHAnsi"/>
          <w:sz w:val="22"/>
          <w:szCs w:val="22"/>
          <w:vertAlign w:val="subscript"/>
        </w:rPr>
        <w:t>1</w:t>
      </w:r>
      <w:r w:rsidRPr="003265AC">
        <w:rPr>
          <w:rFonts w:asciiTheme="minorHAnsi" w:hAnsiTheme="minorHAnsi"/>
          <w:sz w:val="22"/>
          <w:szCs w:val="22"/>
        </w:rPr>
        <w:t xml:space="preserve"> of the pyruvate dehydrogenase complex for catalytic activity?</w:t>
      </w:r>
    </w:p>
    <w:p w14:paraId="362FC136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TPP</w:t>
      </w:r>
    </w:p>
    <w:p w14:paraId="6113FAE6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lipoic acid</w:t>
      </w:r>
    </w:p>
    <w:p w14:paraId="568D31EE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FAD</w:t>
      </w:r>
    </w:p>
    <w:p w14:paraId="01C15247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NAD</w:t>
      </w:r>
      <w:r w:rsidRPr="003265AC">
        <w:rPr>
          <w:rFonts w:asciiTheme="minorHAnsi" w:hAnsiTheme="minorHAnsi"/>
          <w:sz w:val="22"/>
          <w:szCs w:val="22"/>
          <w:vertAlign w:val="superscript"/>
        </w:rPr>
        <w:t>+</w:t>
      </w:r>
    </w:p>
    <w:p w14:paraId="707E26F6" w14:textId="77777777" w:rsidR="00217E26" w:rsidRPr="003265AC" w:rsidRDefault="00217E26" w:rsidP="00217E26">
      <w:pPr>
        <w:pStyle w:val="VoetFOB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 of the above</w:t>
      </w:r>
    </w:p>
    <w:p w14:paraId="5C9FEC14" w14:textId="47B4ACCE" w:rsidR="00217E26" w:rsidRPr="003265AC" w:rsidRDefault="00217E26" w:rsidP="00217E26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265AC">
        <w:rPr>
          <w:rFonts w:asciiTheme="minorHAnsi" w:hAnsiTheme="minorHAnsi"/>
          <w:sz w:val="22"/>
          <w:szCs w:val="22"/>
        </w:rPr>
        <w:t xml:space="preserve">In alcoholic fermentation, acetaldehyde is produced by </w:t>
      </w:r>
    </w:p>
    <w:p w14:paraId="7E309BFF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decarboxylation of pyruvate</w:t>
      </w:r>
    </w:p>
    <w:p w14:paraId="29DD7296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carboxylation of pyruvate</w:t>
      </w:r>
    </w:p>
    <w:p w14:paraId="2F819C2A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decarboxylation of lactate</w:t>
      </w:r>
    </w:p>
    <w:p w14:paraId="1A50CF87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the carboxylation of lactate</w:t>
      </w:r>
    </w:p>
    <w:p w14:paraId="29362079" w14:textId="77777777" w:rsidR="00217E26" w:rsidRPr="003265AC" w:rsidRDefault="00217E26" w:rsidP="00217E26">
      <w:pPr>
        <w:pStyle w:val="VoetFOBAnswer"/>
        <w:numPr>
          <w:ilvl w:val="1"/>
          <w:numId w:val="1"/>
        </w:numPr>
        <w:tabs>
          <w:tab w:val="num" w:pos="1800"/>
        </w:tabs>
        <w:rPr>
          <w:rFonts w:asciiTheme="minorHAnsi" w:hAnsiTheme="minorHAnsi"/>
          <w:sz w:val="22"/>
          <w:szCs w:val="22"/>
        </w:rPr>
      </w:pPr>
      <w:r w:rsidRPr="003265AC">
        <w:rPr>
          <w:rFonts w:asciiTheme="minorHAnsi" w:hAnsiTheme="minorHAnsi"/>
          <w:sz w:val="22"/>
          <w:szCs w:val="22"/>
        </w:rPr>
        <w:t>None of the above</w:t>
      </w:r>
    </w:p>
    <w:p w14:paraId="0700E8E2" w14:textId="77777777" w:rsidR="00217E26" w:rsidRDefault="00217E26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5733C6E3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7861D777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5C93EABD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31A12DE7" w14:textId="77777777" w:rsidR="00BA0269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0F6AB736" w14:textId="77777777" w:rsidR="00BA0269" w:rsidRPr="00217E26" w:rsidRDefault="00BA0269" w:rsidP="00217E26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</w:rPr>
      </w:pPr>
    </w:p>
    <w:p w14:paraId="75196093" w14:textId="0C034041" w:rsidR="00987DB4" w:rsidRPr="00B916A9" w:rsidRDefault="00987DB4" w:rsidP="00987DB4">
      <w:pPr>
        <w:pStyle w:val="ListParagraph"/>
        <w:numPr>
          <w:ilvl w:val="0"/>
          <w:numId w:val="1"/>
        </w:numPr>
        <w:rPr>
          <w:sz w:val="22"/>
        </w:rPr>
      </w:pPr>
      <w:r w:rsidRPr="00B916A9">
        <w:rPr>
          <w:sz w:val="22"/>
        </w:rPr>
        <w:lastRenderedPageBreak/>
        <w:t>Which of the following is required for the conversion of succinate to fumarate in the citric acid cycle?</w:t>
      </w:r>
    </w:p>
    <w:p w14:paraId="699AECD9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FAD</w:t>
      </w:r>
    </w:p>
    <w:p w14:paraId="777D2E00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GDP</w:t>
      </w:r>
    </w:p>
    <w:p w14:paraId="185AA8CB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NADH</w:t>
      </w:r>
      <w:r w:rsidRPr="008909E0">
        <w:rPr>
          <w:bCs/>
          <w:sz w:val="22"/>
          <w:vertAlign w:val="subscript"/>
        </w:rPr>
        <w:t>2</w:t>
      </w:r>
    </w:p>
    <w:p w14:paraId="690A31B6" w14:textId="77777777" w:rsidR="00987DB4" w:rsidRPr="008909E0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TPP</w:t>
      </w:r>
    </w:p>
    <w:p w14:paraId="4721F546" w14:textId="77777777" w:rsidR="00987DB4" w:rsidRDefault="00987DB4" w:rsidP="00987DB4">
      <w:pPr>
        <w:pStyle w:val="ListParagraph"/>
        <w:numPr>
          <w:ilvl w:val="0"/>
          <w:numId w:val="5"/>
        </w:numPr>
        <w:spacing w:after="0"/>
        <w:rPr>
          <w:bCs/>
          <w:sz w:val="22"/>
        </w:rPr>
      </w:pPr>
      <w:r w:rsidRPr="008909E0">
        <w:rPr>
          <w:bCs/>
          <w:sz w:val="22"/>
        </w:rPr>
        <w:t>CoQ</w:t>
      </w:r>
    </w:p>
    <w:p w14:paraId="2AE1EE12" w14:textId="77777777" w:rsidR="0068430C" w:rsidRDefault="0068430C" w:rsidP="00233EFD">
      <w:pPr>
        <w:ind w:left="720"/>
        <w:rPr>
          <w:rFonts w:asciiTheme="minorHAnsi" w:hAnsiTheme="minorHAnsi"/>
          <w:b/>
          <w:bCs/>
          <w:sz w:val="22"/>
        </w:rPr>
      </w:pPr>
    </w:p>
    <w:p w14:paraId="175465BB" w14:textId="57B50954" w:rsidR="00987DB4" w:rsidRPr="00527D01" w:rsidRDefault="00987DB4" w:rsidP="00987D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Which reaction of the citrate acid cycle is most similar to the reaction catalyzed by pyruvate dehydrogenase complex?</w:t>
      </w:r>
    </w:p>
    <w:p w14:paraId="1BCF823D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succinyl-CoA</w:t>
      </w:r>
    </w:p>
    <w:p w14:paraId="02C426B2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citrate to isocitrate</w:t>
      </w:r>
    </w:p>
    <w:p w14:paraId="3A0D278C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fumerate to malate</w:t>
      </w:r>
    </w:p>
    <w:p w14:paraId="25B2F823" w14:textId="77777777" w:rsidR="00987DB4" w:rsidRPr="00527D01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527D01">
        <w:rPr>
          <w:sz w:val="22"/>
        </w:rPr>
        <w:t>malate to oxaloacetate</w:t>
      </w:r>
    </w:p>
    <w:p w14:paraId="5DE60BC3" w14:textId="77777777" w:rsidR="00987DB4" w:rsidRDefault="00987DB4" w:rsidP="00987DB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sz w:val="22"/>
        </w:rPr>
      </w:pPr>
      <w:r w:rsidRPr="00446A41">
        <w:rPr>
          <w:rFonts w:ascii="Symbol" w:hAnsi="Symbol"/>
          <w:sz w:val="22"/>
        </w:rPr>
        <w:t></w:t>
      </w:r>
      <w:r w:rsidRPr="00527D01">
        <w:rPr>
          <w:sz w:val="22"/>
        </w:rPr>
        <w:t>-ketoglutarate to succinyl-CoA</w:t>
      </w:r>
    </w:p>
    <w:p w14:paraId="004E6A0E" w14:textId="77777777" w:rsidR="00987DB4" w:rsidRPr="00527D01" w:rsidRDefault="00987DB4" w:rsidP="00987DB4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sz w:val="22"/>
        </w:rPr>
      </w:pPr>
    </w:p>
    <w:p w14:paraId="55E978E8" w14:textId="7BD93AE3" w:rsidR="00AB2FE9" w:rsidRPr="00A475BF" w:rsidRDefault="00AB2FE9" w:rsidP="00A47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What is the net reaction of pyruvate dehydrogenase?</w:t>
      </w:r>
    </w:p>
    <w:p w14:paraId="78D04900" w14:textId="77777777" w:rsidR="00AB2FE9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 xml:space="preserve">pyruvate + CoA + NADH </w:t>
      </w:r>
      <w:r w:rsidRPr="008909E0">
        <w:sym w:font="Wingdings" w:char="F0E0"/>
      </w:r>
      <w:r w:rsidRPr="00A475BF">
        <w:rPr>
          <w:sz w:val="22"/>
        </w:rPr>
        <w:t xml:space="preserve"> acetyl-CoA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NAD</w:t>
      </w:r>
      <w:r w:rsidRPr="00A475BF">
        <w:rPr>
          <w:sz w:val="22"/>
          <w:vertAlign w:val="superscript"/>
        </w:rPr>
        <w:t>+</w:t>
      </w:r>
    </w:p>
    <w:p w14:paraId="698D7457" w14:textId="77777777" w:rsidR="00AB2FE9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pyruvate + CoA + NAD</w:t>
      </w:r>
      <w:r w:rsidRPr="00A475BF">
        <w:rPr>
          <w:sz w:val="22"/>
          <w:vertAlign w:val="superscript"/>
        </w:rPr>
        <w:t>+</w:t>
      </w:r>
      <w:r w:rsidRPr="00A475BF">
        <w:rPr>
          <w:sz w:val="22"/>
        </w:rPr>
        <w:t xml:space="preserve"> </w:t>
      </w:r>
      <w:r w:rsidRPr="008909E0">
        <w:sym w:font="Wingdings" w:char="F0E0"/>
      </w:r>
      <w:r w:rsidRPr="00A475BF">
        <w:rPr>
          <w:sz w:val="22"/>
        </w:rPr>
        <w:t xml:space="preserve"> acetyl-CoA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NADH </w:t>
      </w:r>
    </w:p>
    <w:p w14:paraId="52C626F3" w14:textId="77777777" w:rsidR="00E2598C" w:rsidRPr="00A475BF" w:rsidRDefault="00E2598C" w:rsidP="00E2598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 xml:space="preserve">pyruvate + CoA + FAD </w:t>
      </w:r>
      <w:r w:rsidRPr="008909E0">
        <w:sym w:font="Wingdings" w:char="F0E0"/>
      </w:r>
      <w:r w:rsidRPr="00A475BF">
        <w:rPr>
          <w:sz w:val="22"/>
        </w:rPr>
        <w:t xml:space="preserve"> acetyl-CoA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FADH</w:t>
      </w:r>
      <w:r w:rsidRPr="00A475BF">
        <w:rPr>
          <w:sz w:val="22"/>
          <w:vertAlign w:val="subscript"/>
        </w:rPr>
        <w:t>2</w:t>
      </w:r>
    </w:p>
    <w:p w14:paraId="72B52ACF" w14:textId="77777777" w:rsidR="00AB2FE9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acetyl-CoA + CoA + NAD</w:t>
      </w:r>
      <w:r w:rsidRPr="00A475BF">
        <w:rPr>
          <w:sz w:val="22"/>
          <w:vertAlign w:val="superscript"/>
        </w:rPr>
        <w:t>+</w:t>
      </w:r>
      <w:r w:rsidRPr="00A475BF">
        <w:rPr>
          <w:sz w:val="22"/>
        </w:rPr>
        <w:t xml:space="preserve"> </w:t>
      </w:r>
      <w:r w:rsidRPr="008909E0">
        <w:sym w:font="Wingdings" w:char="F0E0"/>
      </w:r>
      <w:r w:rsidRPr="00A475BF">
        <w:rPr>
          <w:sz w:val="22"/>
        </w:rPr>
        <w:t xml:space="preserve"> pyruvate + CO</w:t>
      </w:r>
      <w:r w:rsidRPr="00A475BF">
        <w:rPr>
          <w:sz w:val="22"/>
          <w:vertAlign w:val="subscript"/>
        </w:rPr>
        <w:t>2</w:t>
      </w:r>
      <w:r w:rsidRPr="00A475BF">
        <w:rPr>
          <w:sz w:val="22"/>
        </w:rPr>
        <w:t xml:space="preserve"> + NADH </w:t>
      </w:r>
    </w:p>
    <w:p w14:paraId="2657CBED" w14:textId="77777777" w:rsidR="00B550EF" w:rsidRPr="00A475BF" w:rsidRDefault="00AB2FE9" w:rsidP="00A475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</w:rPr>
      </w:pPr>
      <w:r w:rsidRPr="00A475BF">
        <w:rPr>
          <w:sz w:val="22"/>
        </w:rPr>
        <w:t>none of the above</w:t>
      </w:r>
    </w:p>
    <w:p w14:paraId="50FF196D" w14:textId="64B07CBD" w:rsidR="00E62C3E" w:rsidRPr="006A1375" w:rsidRDefault="00E62C3E" w:rsidP="00C9137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</w:rPr>
      </w:pPr>
      <w:bookmarkStart w:id="0" w:name="_GoBack"/>
      <w:bookmarkEnd w:id="0"/>
      <w:r w:rsidRPr="006A1375">
        <w:rPr>
          <w:rFonts w:asciiTheme="minorHAnsi" w:hAnsiTheme="minorHAnsi"/>
          <w:b/>
          <w:sz w:val="22"/>
        </w:rPr>
        <w:t xml:space="preserve">Short Answer </w:t>
      </w:r>
    </w:p>
    <w:p w14:paraId="657F5DB0" w14:textId="61AE5831" w:rsidR="00E62C3E" w:rsidRPr="00E72D4C" w:rsidRDefault="00E62C3E" w:rsidP="00233EFD">
      <w:pPr>
        <w:pStyle w:val="VoetFOBQuestion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In the conversion of glucose to pyruvate via glycolysis, all of the following enzymes participate.  Indicate the order in which they function by numbering them one through ten.</w:t>
      </w:r>
    </w:p>
    <w:p w14:paraId="623A02C6" w14:textId="77777777" w:rsidR="00E62C3E" w:rsidRPr="00E72D4C" w:rsidRDefault="0092774C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</w:t>
      </w:r>
      <w:r>
        <w:rPr>
          <w:rFonts w:asciiTheme="minorHAnsi" w:hAnsiTheme="minorHAnsi"/>
          <w:color w:val="000000"/>
          <w:sz w:val="22"/>
        </w:rPr>
        <w:t xml:space="preserve"> </w:t>
      </w:r>
      <w:r w:rsidR="00E62C3E" w:rsidRPr="00E72D4C">
        <w:rPr>
          <w:rFonts w:asciiTheme="minorHAnsi" w:hAnsiTheme="minorHAnsi"/>
          <w:color w:val="000000"/>
          <w:sz w:val="22"/>
        </w:rPr>
        <w:t>phosphofructokinase</w:t>
      </w:r>
    </w:p>
    <w:p w14:paraId="66895DF6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 triose phosphate isomerase</w:t>
      </w:r>
    </w:p>
    <w:p w14:paraId="3EE6A61F" w14:textId="6B7143FA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glyceraldehyde 3-phosphate dehydrogenase</w:t>
      </w:r>
    </w:p>
    <w:p w14:paraId="317FC17D" w14:textId="4C3D6C51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 xml:space="preserve">phosphoglycerate kinase </w:t>
      </w:r>
    </w:p>
    <w:p w14:paraId="0D2EA42B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___ hexokinase</w:t>
      </w:r>
    </w:p>
    <w:p w14:paraId="515CAB3C" w14:textId="26BFDE2A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>
        <w:rPr>
          <w:rFonts w:asciiTheme="minorHAnsi" w:hAnsiTheme="minorHAnsi"/>
          <w:color w:val="000000"/>
          <w:sz w:val="22"/>
        </w:rPr>
        <w:t>phosphoglucose isomerase</w:t>
      </w:r>
      <w:r w:rsidR="001F1553" w:rsidRPr="00E72D4C">
        <w:rPr>
          <w:rFonts w:asciiTheme="minorHAnsi" w:hAnsiTheme="minorHAnsi"/>
          <w:color w:val="000000"/>
          <w:sz w:val="22"/>
        </w:rPr>
        <w:t xml:space="preserve"> </w:t>
      </w:r>
    </w:p>
    <w:p w14:paraId="6B21FDAD" w14:textId="5307E736" w:rsidR="006260D2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___ </w:t>
      </w:r>
      <w:r w:rsidR="001F1553">
        <w:rPr>
          <w:rFonts w:asciiTheme="minorHAnsi" w:hAnsiTheme="minorHAnsi"/>
          <w:color w:val="000000"/>
          <w:sz w:val="22"/>
        </w:rPr>
        <w:t>enolase</w:t>
      </w:r>
    </w:p>
    <w:p w14:paraId="120DD0BC" w14:textId="17528012" w:rsidR="006260D2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phosphoglycerate mutase</w:t>
      </w:r>
      <w:r w:rsidR="001F1553">
        <w:rPr>
          <w:rFonts w:asciiTheme="minorHAnsi" w:hAnsiTheme="minorHAnsi"/>
          <w:color w:val="000000"/>
          <w:sz w:val="22"/>
        </w:rPr>
        <w:t xml:space="preserve"> </w:t>
      </w:r>
    </w:p>
    <w:p w14:paraId="370D6B94" w14:textId="77777777" w:rsidR="006260D2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___ aldolase</w:t>
      </w:r>
    </w:p>
    <w:p w14:paraId="18E4D7D9" w14:textId="29BABF69" w:rsidR="00E62C3E" w:rsidRPr="00E72D4C" w:rsidRDefault="006260D2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___ </w:t>
      </w:r>
      <w:r w:rsidR="001F1553" w:rsidRPr="00E72D4C">
        <w:rPr>
          <w:rFonts w:asciiTheme="minorHAnsi" w:hAnsiTheme="minorHAnsi"/>
          <w:color w:val="000000"/>
          <w:sz w:val="22"/>
        </w:rPr>
        <w:t>pyruvate kinase</w:t>
      </w:r>
    </w:p>
    <w:p w14:paraId="1E395376" w14:textId="77777777" w:rsidR="00E62C3E" w:rsidRPr="00E72D4C" w:rsidRDefault="00E62C3E" w:rsidP="00233EFD">
      <w:pPr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2"/>
        </w:rPr>
      </w:pPr>
    </w:p>
    <w:p w14:paraId="18438F1D" w14:textId="7012DDB4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 xml:space="preserve">Name the two enzymes that catalyze a reaction in which ATP is </w:t>
      </w:r>
      <w:r w:rsidR="001F1553">
        <w:rPr>
          <w:rFonts w:asciiTheme="minorHAnsi" w:hAnsiTheme="minorHAnsi"/>
          <w:color w:val="000000"/>
          <w:sz w:val="22"/>
        </w:rPr>
        <w:t>consumed</w:t>
      </w:r>
      <w:r w:rsidRPr="00E72D4C">
        <w:rPr>
          <w:rFonts w:asciiTheme="minorHAnsi" w:hAnsiTheme="minorHAnsi"/>
          <w:color w:val="000000"/>
          <w:sz w:val="22"/>
        </w:rPr>
        <w:t>? ____________</w:t>
      </w:r>
      <w:r w:rsidR="00EE47C6">
        <w:rPr>
          <w:rFonts w:asciiTheme="minorHAnsi" w:hAnsiTheme="minorHAnsi"/>
          <w:color w:val="000000"/>
          <w:sz w:val="22"/>
        </w:rPr>
        <w:t>________________</w:t>
      </w:r>
      <w:r w:rsidRPr="00E72D4C">
        <w:rPr>
          <w:rFonts w:asciiTheme="minorHAnsi" w:hAnsiTheme="minorHAnsi"/>
          <w:color w:val="000000"/>
          <w:sz w:val="22"/>
        </w:rPr>
        <w:t>______________</w:t>
      </w:r>
    </w:p>
    <w:p w14:paraId="72D61CAE" w14:textId="77777777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</w:p>
    <w:p w14:paraId="1B17348D" w14:textId="77777777" w:rsidR="00E62C3E" w:rsidRPr="00E72D4C" w:rsidRDefault="00E62C3E" w:rsidP="00233EFD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</w:rPr>
      </w:pPr>
      <w:r w:rsidRPr="00E72D4C">
        <w:rPr>
          <w:rFonts w:asciiTheme="minorHAnsi" w:hAnsiTheme="minorHAnsi"/>
          <w:color w:val="000000"/>
          <w:sz w:val="22"/>
        </w:rPr>
        <w:t>Which enzyme catalyzes a reaction in which NADH is produced? ___</w:t>
      </w:r>
      <w:r w:rsidR="00EE47C6">
        <w:rPr>
          <w:rFonts w:asciiTheme="minorHAnsi" w:hAnsiTheme="minorHAnsi"/>
          <w:color w:val="000000"/>
          <w:sz w:val="22"/>
        </w:rPr>
        <w:t>____</w:t>
      </w:r>
      <w:r w:rsidRPr="00E72D4C">
        <w:rPr>
          <w:rFonts w:asciiTheme="minorHAnsi" w:hAnsiTheme="minorHAnsi"/>
          <w:color w:val="000000"/>
          <w:sz w:val="22"/>
        </w:rPr>
        <w:t>______________</w:t>
      </w:r>
    </w:p>
    <w:p w14:paraId="6447CA14" w14:textId="77777777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</w:p>
    <w:p w14:paraId="31205EB2" w14:textId="5187C76F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  <w:r w:rsidRPr="00E72D4C">
        <w:rPr>
          <w:rFonts w:asciiTheme="minorHAnsi" w:hAnsiTheme="minorHAnsi"/>
          <w:sz w:val="22"/>
          <w:szCs w:val="22"/>
        </w:rPr>
        <w:t xml:space="preserve">Which enzyme converts </w:t>
      </w:r>
      <w:r w:rsidR="006F0E28">
        <w:rPr>
          <w:rFonts w:asciiTheme="minorHAnsi" w:hAnsiTheme="minorHAnsi"/>
          <w:sz w:val="22"/>
          <w:szCs w:val="22"/>
        </w:rPr>
        <w:t>G3P into 1,3 BPG</w:t>
      </w:r>
      <w:r w:rsidRPr="00E72D4C">
        <w:rPr>
          <w:rFonts w:asciiTheme="minorHAnsi" w:hAnsiTheme="minorHAnsi"/>
          <w:sz w:val="22"/>
          <w:szCs w:val="22"/>
        </w:rPr>
        <w:t>? __________</w:t>
      </w:r>
      <w:r w:rsidR="00EE47C6">
        <w:rPr>
          <w:rFonts w:asciiTheme="minorHAnsi" w:hAnsiTheme="minorHAnsi"/>
          <w:sz w:val="22"/>
          <w:szCs w:val="22"/>
        </w:rPr>
        <w:t>_____</w:t>
      </w:r>
      <w:r w:rsidRPr="00E72D4C">
        <w:rPr>
          <w:rFonts w:asciiTheme="minorHAnsi" w:hAnsiTheme="minorHAnsi"/>
          <w:sz w:val="22"/>
          <w:szCs w:val="22"/>
        </w:rPr>
        <w:t>___________</w:t>
      </w:r>
    </w:p>
    <w:p w14:paraId="41DDAF0D" w14:textId="77777777" w:rsidR="00E62C3E" w:rsidRPr="00E72D4C" w:rsidRDefault="00E62C3E" w:rsidP="00233EFD">
      <w:pPr>
        <w:rPr>
          <w:rFonts w:asciiTheme="minorHAnsi" w:hAnsiTheme="minorHAnsi"/>
          <w:sz w:val="22"/>
          <w:szCs w:val="22"/>
        </w:rPr>
      </w:pPr>
    </w:p>
    <w:p w14:paraId="70915E23" w14:textId="30EE0FA1" w:rsidR="00891E00" w:rsidRPr="00E72D4C" w:rsidRDefault="00DF6DAD" w:rsidP="00233EFD">
      <w:pPr>
        <w:rPr>
          <w:rFonts w:asciiTheme="minorHAnsi" w:hAnsiTheme="minorHAnsi"/>
          <w:sz w:val="22"/>
          <w:szCs w:val="22"/>
        </w:rPr>
      </w:pPr>
      <w:r w:rsidRPr="00E72D4C">
        <w:rPr>
          <w:rFonts w:asciiTheme="minorHAnsi" w:hAnsiTheme="minorHAnsi"/>
          <w:sz w:val="22"/>
          <w:szCs w:val="22"/>
        </w:rPr>
        <w:t xml:space="preserve">Name two enzyme reactions </w:t>
      </w:r>
      <w:r w:rsidR="00EE47C6">
        <w:rPr>
          <w:rFonts w:asciiTheme="minorHAnsi" w:hAnsiTheme="minorHAnsi"/>
          <w:sz w:val="22"/>
          <w:szCs w:val="22"/>
        </w:rPr>
        <w:t>from</w:t>
      </w:r>
      <w:r w:rsidRPr="00E72D4C">
        <w:rPr>
          <w:rFonts w:asciiTheme="minorHAnsi" w:hAnsiTheme="minorHAnsi"/>
          <w:sz w:val="22"/>
          <w:szCs w:val="22"/>
        </w:rPr>
        <w:t xml:space="preserve"> glycolysis that operate at </w:t>
      </w:r>
      <w:r w:rsidRPr="00E72D4C">
        <w:rPr>
          <w:rFonts w:ascii="Symbol" w:hAnsi="Symbol"/>
          <w:sz w:val="22"/>
          <w:szCs w:val="22"/>
        </w:rPr>
        <w:t></w:t>
      </w:r>
      <w:r w:rsidRPr="00E72D4C">
        <w:rPr>
          <w:rFonts w:asciiTheme="minorHAnsi" w:hAnsiTheme="minorHAnsi"/>
          <w:sz w:val="22"/>
          <w:szCs w:val="22"/>
        </w:rPr>
        <w:t xml:space="preserve">G </w:t>
      </w:r>
      <w:r w:rsidR="00CB0EA9">
        <w:rPr>
          <w:rFonts w:ascii="Cambria" w:hAnsi="Cambria"/>
          <w:sz w:val="22"/>
          <w:szCs w:val="22"/>
        </w:rPr>
        <w:t>≈</w:t>
      </w:r>
      <w:r w:rsidRPr="00E72D4C">
        <w:rPr>
          <w:rFonts w:asciiTheme="minorHAnsi" w:hAnsiTheme="minorHAnsi"/>
          <w:sz w:val="22"/>
          <w:szCs w:val="22"/>
        </w:rPr>
        <w:t xml:space="preserve"> 0 __________</w:t>
      </w:r>
      <w:r w:rsidR="00EE47C6">
        <w:rPr>
          <w:rFonts w:asciiTheme="minorHAnsi" w:hAnsiTheme="minorHAnsi"/>
          <w:sz w:val="22"/>
          <w:szCs w:val="22"/>
        </w:rPr>
        <w:t>__</w:t>
      </w:r>
      <w:r w:rsidRPr="00E72D4C">
        <w:rPr>
          <w:rFonts w:asciiTheme="minorHAnsi" w:hAnsiTheme="minorHAnsi"/>
          <w:sz w:val="22"/>
          <w:szCs w:val="22"/>
        </w:rPr>
        <w:t>___________</w:t>
      </w:r>
    </w:p>
    <w:p w14:paraId="78BC0916" w14:textId="787A4177" w:rsidR="00891E00" w:rsidRPr="00EF5703" w:rsidRDefault="00891E00" w:rsidP="00EF5703">
      <w:pPr>
        <w:pStyle w:val="ListParagraph"/>
        <w:numPr>
          <w:ilvl w:val="0"/>
          <w:numId w:val="1"/>
        </w:numPr>
        <w:rPr>
          <w:sz w:val="22"/>
        </w:rPr>
      </w:pPr>
      <w:r w:rsidRPr="00EF5703">
        <w:rPr>
          <w:sz w:val="22"/>
        </w:rPr>
        <w:t xml:space="preserve">Three reactions in glycolysis operate far from equilibrium and are potential sites for major flux control. List the three enzymes and discuss why each enzyme is or is not the </w:t>
      </w:r>
      <w:r w:rsidR="00D81324">
        <w:rPr>
          <w:sz w:val="22"/>
        </w:rPr>
        <w:t>RDS</w:t>
      </w:r>
      <w:r w:rsidRPr="00EF5703">
        <w:rPr>
          <w:sz w:val="22"/>
        </w:rPr>
        <w:t xml:space="preserve"> of glycolysis.  </w:t>
      </w:r>
    </w:p>
    <w:p w14:paraId="1F25B623" w14:textId="77777777" w:rsidR="00891E00" w:rsidRPr="00E72D4C" w:rsidRDefault="00891E00" w:rsidP="00891E00">
      <w:pPr>
        <w:rPr>
          <w:rFonts w:asciiTheme="minorHAnsi" w:hAnsiTheme="minorHAnsi"/>
          <w:sz w:val="22"/>
        </w:rPr>
      </w:pPr>
    </w:p>
    <w:p w14:paraId="4FFD35DB" w14:textId="5F50DBDE" w:rsidR="0068430C" w:rsidRPr="0068430C" w:rsidRDefault="006A1375" w:rsidP="0068430C">
      <w:pPr>
        <w:pStyle w:val="ListParagraph"/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 xml:space="preserve">Show the steps of the citric acid cycle </w:t>
      </w:r>
      <w:r>
        <w:rPr>
          <w:i/>
          <w:color w:val="000000"/>
          <w:sz w:val="22"/>
        </w:rPr>
        <w:t>from succinyl-CoA to oxaloacetate only.</w:t>
      </w:r>
      <w:r>
        <w:rPr>
          <w:color w:val="000000"/>
          <w:sz w:val="22"/>
        </w:rPr>
        <w:t xml:space="preserve">  For each step, show structures of substrate and product, name the enzyme responsible, and show where cofactors participate</w:t>
      </w:r>
    </w:p>
    <w:p w14:paraId="617AD953" w14:textId="77777777" w:rsidR="0068430C" w:rsidRDefault="0068430C" w:rsidP="00233EFD">
      <w:pPr>
        <w:rPr>
          <w:rFonts w:ascii="Arial" w:hAnsi="Arial"/>
          <w:sz w:val="22"/>
          <w:szCs w:val="22"/>
        </w:rPr>
      </w:pPr>
    </w:p>
    <w:p w14:paraId="694C858D" w14:textId="3C0FCC49" w:rsidR="00E364F3" w:rsidRPr="0068430C" w:rsidRDefault="00BA0269" w:rsidP="00233E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430C">
        <w:rPr>
          <w:color w:val="000000"/>
          <w:sz w:val="22"/>
        </w:rPr>
        <w:t xml:space="preserve"> </w:t>
      </w:r>
      <w:r w:rsidR="009F42F1" w:rsidRPr="0068430C">
        <w:rPr>
          <w:color w:val="000000"/>
          <w:sz w:val="22"/>
        </w:rPr>
        <w:t>(6</w:t>
      </w:r>
      <w:r w:rsidR="00D81324">
        <w:rPr>
          <w:color w:val="000000"/>
          <w:sz w:val="22"/>
        </w:rPr>
        <w:t xml:space="preserve"> </w:t>
      </w:r>
      <w:r w:rsidR="009F42F1" w:rsidRPr="0068430C">
        <w:rPr>
          <w:color w:val="000000"/>
          <w:sz w:val="22"/>
        </w:rPr>
        <w:t xml:space="preserve">pts) </w:t>
      </w:r>
      <w:r w:rsidR="00894696" w:rsidRPr="0068430C">
        <w:rPr>
          <w:sz w:val="22"/>
          <w:szCs w:val="22"/>
        </w:rPr>
        <w:t xml:space="preserve">Match the names with the following: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9116C7" w:rsidRPr="0077317D" w14:paraId="3DDEEDCB" w14:textId="77777777">
        <w:trPr>
          <w:trHeight w:val="128"/>
        </w:trPr>
        <w:tc>
          <w:tcPr>
            <w:tcW w:w="4428" w:type="dxa"/>
          </w:tcPr>
          <w:p w14:paraId="37AC647D" w14:textId="77777777" w:rsidR="009116C7" w:rsidRPr="0077317D" w:rsidRDefault="009116C7" w:rsidP="00233E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17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  <w:shd w:val="clear" w:color="auto" w:fill="auto"/>
          </w:tcPr>
          <w:p w14:paraId="6B97E952" w14:textId="77777777" w:rsidR="009116C7" w:rsidRPr="0077317D" w:rsidRDefault="009116C7" w:rsidP="00576D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317D">
              <w:rPr>
                <w:rFonts w:asciiTheme="minorHAnsi" w:hAnsiTheme="minorHAnsi"/>
                <w:b/>
                <w:sz w:val="22"/>
                <w:szCs w:val="22"/>
              </w:rPr>
              <w:t xml:space="preserve">Figure </w:t>
            </w:r>
            <w:r w:rsidR="00576DF4" w:rsidRPr="0077317D">
              <w:rPr>
                <w:rFonts w:asciiTheme="minorHAnsi" w:hAnsiTheme="minorHAnsi"/>
                <w:b/>
                <w:sz w:val="22"/>
                <w:szCs w:val="22"/>
              </w:rPr>
              <w:t>letter</w:t>
            </w:r>
          </w:p>
        </w:tc>
      </w:tr>
      <w:tr w:rsidR="009116C7" w:rsidRPr="009116C7" w14:paraId="5319BD35" w14:textId="77777777">
        <w:trPr>
          <w:trHeight w:val="128"/>
        </w:trPr>
        <w:tc>
          <w:tcPr>
            <w:tcW w:w="4428" w:type="dxa"/>
          </w:tcPr>
          <w:p w14:paraId="2C555A17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NAD</w:t>
            </w:r>
            <w:r w:rsidRPr="009116C7">
              <w:rPr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4428" w:type="dxa"/>
            <w:shd w:val="clear" w:color="auto" w:fill="auto"/>
          </w:tcPr>
          <w:p w14:paraId="616DF9EC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6C7" w:rsidRPr="009116C7" w14:paraId="01D6FF7D" w14:textId="77777777">
        <w:tc>
          <w:tcPr>
            <w:tcW w:w="4428" w:type="dxa"/>
          </w:tcPr>
          <w:p w14:paraId="1D7C785E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FAD</w:t>
            </w:r>
          </w:p>
        </w:tc>
        <w:tc>
          <w:tcPr>
            <w:tcW w:w="4428" w:type="dxa"/>
          </w:tcPr>
          <w:p w14:paraId="4B226705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6C7" w:rsidRPr="009116C7" w14:paraId="2DEA0BE5" w14:textId="77777777">
        <w:tc>
          <w:tcPr>
            <w:tcW w:w="4428" w:type="dxa"/>
          </w:tcPr>
          <w:p w14:paraId="30141BA1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CoA</w:t>
            </w:r>
          </w:p>
        </w:tc>
        <w:tc>
          <w:tcPr>
            <w:tcW w:w="4428" w:type="dxa"/>
          </w:tcPr>
          <w:p w14:paraId="0E74B254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6C7" w:rsidRPr="009116C7" w14:paraId="20CF603F" w14:textId="77777777">
        <w:tc>
          <w:tcPr>
            <w:tcW w:w="4428" w:type="dxa"/>
          </w:tcPr>
          <w:p w14:paraId="06D71FB2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ATP</w:t>
            </w:r>
          </w:p>
        </w:tc>
        <w:tc>
          <w:tcPr>
            <w:tcW w:w="4428" w:type="dxa"/>
          </w:tcPr>
          <w:p w14:paraId="05E7986E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6C7" w:rsidRPr="009116C7" w14:paraId="47BBAD52" w14:textId="77777777">
        <w:tc>
          <w:tcPr>
            <w:tcW w:w="4428" w:type="dxa"/>
          </w:tcPr>
          <w:p w14:paraId="4EAC11C6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TPP</w:t>
            </w:r>
          </w:p>
        </w:tc>
        <w:tc>
          <w:tcPr>
            <w:tcW w:w="4428" w:type="dxa"/>
          </w:tcPr>
          <w:p w14:paraId="3A32BE4F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6C7" w:rsidRPr="009116C7" w14:paraId="3987135B" w14:textId="77777777">
        <w:tc>
          <w:tcPr>
            <w:tcW w:w="4428" w:type="dxa"/>
          </w:tcPr>
          <w:p w14:paraId="05F50DB7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  <w:r w:rsidRPr="009116C7">
              <w:rPr>
                <w:rFonts w:asciiTheme="minorHAnsi" w:hAnsiTheme="minorHAnsi"/>
                <w:sz w:val="22"/>
                <w:szCs w:val="22"/>
              </w:rPr>
              <w:t>Lipoic Acid</w:t>
            </w:r>
          </w:p>
        </w:tc>
        <w:tc>
          <w:tcPr>
            <w:tcW w:w="4428" w:type="dxa"/>
          </w:tcPr>
          <w:p w14:paraId="251BE0AD" w14:textId="77777777" w:rsidR="009116C7" w:rsidRPr="009116C7" w:rsidRDefault="009116C7" w:rsidP="00233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CCB097" w14:textId="7D880E14" w:rsidR="006A1375" w:rsidRDefault="00E364F3" w:rsidP="00E364F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CC2F73B" wp14:editId="05C42211">
            <wp:extent cx="4488301" cy="3366226"/>
            <wp:effectExtent l="0" t="0" r="7620" b="12065"/>
            <wp:docPr id="4" name="Picture 3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020" cy="33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A755" w14:textId="451CD0EE" w:rsidR="00576DF4" w:rsidRPr="00C91370" w:rsidRDefault="006A1375" w:rsidP="00E364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 xml:space="preserve">Part III: </w:t>
      </w:r>
      <w:r w:rsidR="00576DF4" w:rsidRPr="00C91370">
        <w:rPr>
          <w:rFonts w:asciiTheme="minorHAnsi" w:hAnsiTheme="minorHAnsi"/>
          <w:b/>
          <w:sz w:val="22"/>
          <w:szCs w:val="22"/>
        </w:rPr>
        <w:t>Short ess</w:t>
      </w:r>
      <w:r>
        <w:rPr>
          <w:rFonts w:asciiTheme="minorHAnsi" w:hAnsiTheme="minorHAnsi"/>
          <w:b/>
          <w:sz w:val="22"/>
          <w:szCs w:val="22"/>
        </w:rPr>
        <w:t>ay</w:t>
      </w:r>
      <w:r w:rsidR="00576DF4" w:rsidRPr="00C91370">
        <w:rPr>
          <w:rFonts w:asciiTheme="minorHAnsi" w:hAnsiTheme="minorHAnsi"/>
          <w:b/>
          <w:sz w:val="22"/>
          <w:szCs w:val="22"/>
        </w:rPr>
        <w:t xml:space="preserve"> </w:t>
      </w:r>
    </w:p>
    <w:p w14:paraId="647A57D2" w14:textId="77777777" w:rsidR="00576DF4" w:rsidRPr="004E580B" w:rsidRDefault="00576DF4" w:rsidP="00E364F3">
      <w:pPr>
        <w:rPr>
          <w:rFonts w:asciiTheme="minorHAnsi" w:hAnsiTheme="minorHAnsi"/>
          <w:sz w:val="22"/>
          <w:szCs w:val="22"/>
        </w:rPr>
      </w:pPr>
    </w:p>
    <w:p w14:paraId="1297B8DA" w14:textId="19E0BDEB" w:rsidR="005661FC" w:rsidRDefault="005661FC" w:rsidP="004E58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</w:rPr>
        <w:t>Describe the enzymes, cofactors, intermediates, and products the pyruvate dehydrogenase complex</w:t>
      </w:r>
      <w:r>
        <w:rPr>
          <w:sz w:val="22"/>
          <w:szCs w:val="22"/>
        </w:rPr>
        <w:t>.</w:t>
      </w:r>
    </w:p>
    <w:p w14:paraId="2385A9FD" w14:textId="02412551" w:rsidR="0047658C" w:rsidRDefault="0047658C" w:rsidP="004765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Succinyl-CoA inhibits both citrate synthase and </w:t>
      </w:r>
      <w:r w:rsidRPr="0047658C">
        <w:rPr>
          <w:rFonts w:ascii="Symbol" w:hAnsi="Symbol"/>
          <w:sz w:val="22"/>
          <w:szCs w:val="22"/>
        </w:rPr>
        <w:t></w:t>
      </w:r>
      <w:r>
        <w:rPr>
          <w:sz w:val="22"/>
          <w:szCs w:val="22"/>
        </w:rPr>
        <w:t xml:space="preserve">-ketogluterate dehydrogenase. How is succinyl-CoA able to inhibit both enzymes? </w:t>
      </w:r>
    </w:p>
    <w:p w14:paraId="3B87503C" w14:textId="1CC4B9A4" w:rsidR="0047658C" w:rsidRPr="004E580B" w:rsidRDefault="00604C47" w:rsidP="004765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ADP stimulates the activity of phosphofructokinase (PFK) yet it is a product of the reaction, not a reactant.  Explain this apparently contradictory regulatory strategy. </w:t>
      </w:r>
    </w:p>
    <w:p w14:paraId="440D83CB" w14:textId="619B322C" w:rsidR="0033025F" w:rsidRDefault="0033025F" w:rsidP="00411C50">
      <w:pPr>
        <w:pStyle w:val="ListParagraph"/>
        <w:ind w:left="360"/>
        <w:rPr>
          <w:sz w:val="22"/>
          <w:szCs w:val="22"/>
        </w:rPr>
      </w:pPr>
    </w:p>
    <w:p w14:paraId="57384087" w14:textId="77777777" w:rsidR="0047658C" w:rsidRDefault="0047658C">
      <w:pPr>
        <w:rPr>
          <w:rFonts w:asciiTheme="minorHAnsi" w:eastAsiaTheme="minorHAnsi" w:hAnsiTheme="minorHAnsi" w:cstheme="minorBidi"/>
        </w:rPr>
      </w:pPr>
    </w:p>
    <w:sectPr w:rsidR="0047658C" w:rsidSect="00CA5A2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7BC0B" w14:textId="77777777" w:rsidR="003D024F" w:rsidRDefault="003D024F">
      <w:r>
        <w:separator/>
      </w:r>
    </w:p>
  </w:endnote>
  <w:endnote w:type="continuationSeparator" w:id="0">
    <w:p w14:paraId="4055A02D" w14:textId="77777777" w:rsidR="003D024F" w:rsidRDefault="003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E599" w14:textId="77777777" w:rsidR="001F1553" w:rsidRDefault="001F1553" w:rsidP="00844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0934" w14:textId="77777777" w:rsidR="001F1553" w:rsidRDefault="001F1553" w:rsidP="00B91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FD2D" w14:textId="77777777" w:rsidR="001F1553" w:rsidRDefault="001F1553" w:rsidP="00844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2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2A322" w14:textId="77777777" w:rsidR="001F1553" w:rsidRDefault="001F1553" w:rsidP="00B91A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5F0B" w14:textId="77777777" w:rsidR="003D024F" w:rsidRDefault="003D024F">
      <w:r>
        <w:separator/>
      </w:r>
    </w:p>
  </w:footnote>
  <w:footnote w:type="continuationSeparator" w:id="0">
    <w:p w14:paraId="1ADA380A" w14:textId="77777777" w:rsidR="003D024F" w:rsidRDefault="003D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A14"/>
    <w:multiLevelType w:val="hybridMultilevel"/>
    <w:tmpl w:val="A5621FA2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477"/>
    <w:multiLevelType w:val="hybridMultilevel"/>
    <w:tmpl w:val="529446FA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3E472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color w:val="000000"/>
        <w:sz w:val="22"/>
      </w:rPr>
    </w:lvl>
    <w:lvl w:ilvl="2" w:tplc="B4BC0116">
      <w:start w:val="1"/>
      <w:numFmt w:val="upp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71E16"/>
    <w:multiLevelType w:val="hybridMultilevel"/>
    <w:tmpl w:val="C7C0ADEE"/>
    <w:lvl w:ilvl="0" w:tplc="7B38A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7F1A"/>
    <w:multiLevelType w:val="hybridMultilevel"/>
    <w:tmpl w:val="B5923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97B7E"/>
    <w:multiLevelType w:val="hybridMultilevel"/>
    <w:tmpl w:val="B9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97F41"/>
    <w:multiLevelType w:val="hybridMultilevel"/>
    <w:tmpl w:val="7EF8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C1A31"/>
    <w:multiLevelType w:val="hybridMultilevel"/>
    <w:tmpl w:val="F74CBF9E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6C32"/>
    <w:multiLevelType w:val="multilevel"/>
    <w:tmpl w:val="4F1C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A2802"/>
    <w:multiLevelType w:val="hybridMultilevel"/>
    <w:tmpl w:val="F82C387A"/>
    <w:lvl w:ilvl="0" w:tplc="0D3E47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4824B4"/>
    <w:multiLevelType w:val="hybridMultilevel"/>
    <w:tmpl w:val="AF76EDB8"/>
    <w:lvl w:ilvl="0" w:tplc="493C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570AD5"/>
    <w:multiLevelType w:val="hybridMultilevel"/>
    <w:tmpl w:val="72D27E5C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52CA7"/>
    <w:multiLevelType w:val="hybridMultilevel"/>
    <w:tmpl w:val="439C1866"/>
    <w:lvl w:ilvl="0" w:tplc="0409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D6C82"/>
    <w:multiLevelType w:val="hybridMultilevel"/>
    <w:tmpl w:val="E73A1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B20F5"/>
    <w:multiLevelType w:val="multilevel"/>
    <w:tmpl w:val="30489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521887"/>
    <w:multiLevelType w:val="hybridMultilevel"/>
    <w:tmpl w:val="412246FE"/>
    <w:lvl w:ilvl="0" w:tplc="7B38AD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C71826"/>
    <w:multiLevelType w:val="hybridMultilevel"/>
    <w:tmpl w:val="B4CC96FA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1AAC"/>
    <w:multiLevelType w:val="hybridMultilevel"/>
    <w:tmpl w:val="F334A552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E0FAE"/>
    <w:multiLevelType w:val="hybridMultilevel"/>
    <w:tmpl w:val="02BC6124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4A6A4C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BF25EC"/>
    <w:multiLevelType w:val="hybridMultilevel"/>
    <w:tmpl w:val="34EA5E00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F2BDB"/>
    <w:multiLevelType w:val="hybridMultilevel"/>
    <w:tmpl w:val="D55CE4A2"/>
    <w:lvl w:ilvl="0" w:tplc="3782C04C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47F7E"/>
    <w:multiLevelType w:val="hybridMultilevel"/>
    <w:tmpl w:val="AE8A7D2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21D65"/>
    <w:multiLevelType w:val="hybridMultilevel"/>
    <w:tmpl w:val="D55CE4A2"/>
    <w:lvl w:ilvl="0" w:tplc="3782C04C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7157"/>
    <w:multiLevelType w:val="hybridMultilevel"/>
    <w:tmpl w:val="B658F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01070"/>
    <w:multiLevelType w:val="hybridMultilevel"/>
    <w:tmpl w:val="054234CA"/>
    <w:lvl w:ilvl="0" w:tplc="0D3E47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2E60"/>
    <w:multiLevelType w:val="hybridMultilevel"/>
    <w:tmpl w:val="BDE0BA8C"/>
    <w:lvl w:ilvl="0" w:tplc="038ED70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B48A0"/>
    <w:multiLevelType w:val="hybridMultilevel"/>
    <w:tmpl w:val="61384104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62FE2"/>
    <w:multiLevelType w:val="hybridMultilevel"/>
    <w:tmpl w:val="BF22ED56"/>
    <w:lvl w:ilvl="0" w:tplc="493C0A6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0F7E1C"/>
    <w:multiLevelType w:val="hybridMultilevel"/>
    <w:tmpl w:val="85D6FF4A"/>
    <w:lvl w:ilvl="0" w:tplc="62CC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56C90"/>
    <w:multiLevelType w:val="multilevel"/>
    <w:tmpl w:val="3C86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D3583"/>
    <w:multiLevelType w:val="hybridMultilevel"/>
    <w:tmpl w:val="38AA24D2"/>
    <w:lvl w:ilvl="0" w:tplc="7E305A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62641C"/>
    <w:multiLevelType w:val="hybridMultilevel"/>
    <w:tmpl w:val="A768F236"/>
    <w:lvl w:ilvl="0" w:tplc="0D3E472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7B1384"/>
    <w:multiLevelType w:val="hybridMultilevel"/>
    <w:tmpl w:val="41689F9C"/>
    <w:lvl w:ilvl="0" w:tplc="7B38A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F2708"/>
    <w:multiLevelType w:val="hybridMultilevel"/>
    <w:tmpl w:val="4784FF50"/>
    <w:lvl w:ilvl="0" w:tplc="493C0A6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366C"/>
    <w:multiLevelType w:val="hybridMultilevel"/>
    <w:tmpl w:val="4F1C6F12"/>
    <w:lvl w:ilvl="0" w:tplc="5C769B2C">
      <w:start w:val="1"/>
      <w:numFmt w:val="decimal"/>
      <w:pStyle w:val="VoetFOB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</w:rPr>
    </w:lvl>
    <w:lvl w:ilvl="1" w:tplc="FFFFFFFF">
      <w:start w:val="1"/>
      <w:numFmt w:val="upperLetter"/>
      <w:pStyle w:val="VoetFOBAns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6"/>
  </w:num>
  <w:num w:numId="5">
    <w:abstractNumId w:val="15"/>
  </w:num>
  <w:num w:numId="6">
    <w:abstractNumId w:val="25"/>
  </w:num>
  <w:num w:numId="7">
    <w:abstractNumId w:val="20"/>
  </w:num>
  <w:num w:numId="8">
    <w:abstractNumId w:val="10"/>
  </w:num>
  <w:num w:numId="9">
    <w:abstractNumId w:val="17"/>
  </w:num>
  <w:num w:numId="10">
    <w:abstractNumId w:val="21"/>
  </w:num>
  <w:num w:numId="11">
    <w:abstractNumId w:val="33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13"/>
  </w:num>
  <w:num w:numId="14">
    <w:abstractNumId w:val="33"/>
    <w:lvlOverride w:ilvl="0">
      <w:startOverride w:val="1"/>
    </w:lvlOverride>
  </w:num>
  <w:num w:numId="15">
    <w:abstractNumId w:val="28"/>
  </w:num>
  <w:num w:numId="16">
    <w:abstractNumId w:val="33"/>
    <w:lvlOverride w:ilvl="0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9"/>
  </w:num>
  <w:num w:numId="21">
    <w:abstractNumId w:val="32"/>
  </w:num>
  <w:num w:numId="22">
    <w:abstractNumId w:val="9"/>
  </w:num>
  <w:num w:numId="23">
    <w:abstractNumId w:val="12"/>
  </w:num>
  <w:num w:numId="24">
    <w:abstractNumId w:val="5"/>
  </w:num>
  <w:num w:numId="25">
    <w:abstractNumId w:val="8"/>
  </w:num>
  <w:num w:numId="26">
    <w:abstractNumId w:val="31"/>
  </w:num>
  <w:num w:numId="27">
    <w:abstractNumId w:val="4"/>
  </w:num>
  <w:num w:numId="28">
    <w:abstractNumId w:val="14"/>
  </w:num>
  <w:num w:numId="29">
    <w:abstractNumId w:val="2"/>
  </w:num>
  <w:num w:numId="30">
    <w:abstractNumId w:val="30"/>
  </w:num>
  <w:num w:numId="31">
    <w:abstractNumId w:val="24"/>
  </w:num>
  <w:num w:numId="32">
    <w:abstractNumId w:val="23"/>
  </w:num>
  <w:num w:numId="33">
    <w:abstractNumId w:val="3"/>
  </w:num>
  <w:num w:numId="34">
    <w:abstractNumId w:val="11"/>
  </w:num>
  <w:num w:numId="35">
    <w:abstractNumId w:val="18"/>
  </w:num>
  <w:num w:numId="36">
    <w:abstractNumId w:val="0"/>
  </w:num>
  <w:num w:numId="37">
    <w:abstractNumId w:val="2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4"/>
    <w:rsid w:val="000A75CA"/>
    <w:rsid w:val="00144C19"/>
    <w:rsid w:val="00197340"/>
    <w:rsid w:val="001F1553"/>
    <w:rsid w:val="00201FBB"/>
    <w:rsid w:val="00217E26"/>
    <w:rsid w:val="00233EFD"/>
    <w:rsid w:val="002352DB"/>
    <w:rsid w:val="002405DD"/>
    <w:rsid w:val="00264757"/>
    <w:rsid w:val="002E6294"/>
    <w:rsid w:val="00316305"/>
    <w:rsid w:val="003265AC"/>
    <w:rsid w:val="0033025F"/>
    <w:rsid w:val="00330813"/>
    <w:rsid w:val="003D024F"/>
    <w:rsid w:val="003E27F8"/>
    <w:rsid w:val="00411C50"/>
    <w:rsid w:val="00446A41"/>
    <w:rsid w:val="0047658C"/>
    <w:rsid w:val="004E580B"/>
    <w:rsid w:val="00527D01"/>
    <w:rsid w:val="00534716"/>
    <w:rsid w:val="005661FC"/>
    <w:rsid w:val="00576277"/>
    <w:rsid w:val="00576DF4"/>
    <w:rsid w:val="005A208F"/>
    <w:rsid w:val="005D71D6"/>
    <w:rsid w:val="005F515E"/>
    <w:rsid w:val="00604C47"/>
    <w:rsid w:val="006260D2"/>
    <w:rsid w:val="00646AD0"/>
    <w:rsid w:val="0068430C"/>
    <w:rsid w:val="00691D7F"/>
    <w:rsid w:val="006A1375"/>
    <w:rsid w:val="006D28CC"/>
    <w:rsid w:val="006F0E28"/>
    <w:rsid w:val="006F513E"/>
    <w:rsid w:val="00721BE1"/>
    <w:rsid w:val="0077317D"/>
    <w:rsid w:val="00825471"/>
    <w:rsid w:val="008448B4"/>
    <w:rsid w:val="008909E0"/>
    <w:rsid w:val="00891E00"/>
    <w:rsid w:val="00894696"/>
    <w:rsid w:val="008B288D"/>
    <w:rsid w:val="008E37F1"/>
    <w:rsid w:val="008E4487"/>
    <w:rsid w:val="009116C7"/>
    <w:rsid w:val="0092774C"/>
    <w:rsid w:val="00957C46"/>
    <w:rsid w:val="00987DB4"/>
    <w:rsid w:val="00996D99"/>
    <w:rsid w:val="009A1011"/>
    <w:rsid w:val="009E332A"/>
    <w:rsid w:val="009F3309"/>
    <w:rsid w:val="009F42F1"/>
    <w:rsid w:val="009F71B8"/>
    <w:rsid w:val="00A42C68"/>
    <w:rsid w:val="00A475BF"/>
    <w:rsid w:val="00A9608E"/>
    <w:rsid w:val="00AB2FE9"/>
    <w:rsid w:val="00B168F9"/>
    <w:rsid w:val="00B550EF"/>
    <w:rsid w:val="00B806C4"/>
    <w:rsid w:val="00B916A9"/>
    <w:rsid w:val="00B91ACC"/>
    <w:rsid w:val="00BA0269"/>
    <w:rsid w:val="00BD088F"/>
    <w:rsid w:val="00BD496A"/>
    <w:rsid w:val="00C244AB"/>
    <w:rsid w:val="00C45E19"/>
    <w:rsid w:val="00C91370"/>
    <w:rsid w:val="00CA5A24"/>
    <w:rsid w:val="00CB0EA9"/>
    <w:rsid w:val="00D6186E"/>
    <w:rsid w:val="00D81324"/>
    <w:rsid w:val="00DA523B"/>
    <w:rsid w:val="00DF6DAD"/>
    <w:rsid w:val="00E03D0D"/>
    <w:rsid w:val="00E2598C"/>
    <w:rsid w:val="00E364F3"/>
    <w:rsid w:val="00E62C3E"/>
    <w:rsid w:val="00E72D4C"/>
    <w:rsid w:val="00E736A0"/>
    <w:rsid w:val="00EC3186"/>
    <w:rsid w:val="00EE47C6"/>
    <w:rsid w:val="00EF5703"/>
    <w:rsid w:val="00F04C18"/>
    <w:rsid w:val="00F31BD2"/>
    <w:rsid w:val="00F5271A"/>
    <w:rsid w:val="00F967E3"/>
    <w:rsid w:val="00FC3776"/>
    <w:rsid w:val="00FC6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299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2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etFOBQuestion">
    <w:name w:val="Voet FOB Question"/>
    <w:basedOn w:val="Normal"/>
    <w:rsid w:val="00E62C3E"/>
    <w:pPr>
      <w:numPr>
        <w:numId w:val="2"/>
      </w:numPr>
      <w:spacing w:before="120" w:after="120"/>
    </w:pPr>
    <w:rPr>
      <w:szCs w:val="20"/>
    </w:rPr>
  </w:style>
  <w:style w:type="paragraph" w:customStyle="1" w:styleId="VoetFOBAnswer">
    <w:name w:val="Voet FOB Answer"/>
    <w:basedOn w:val="Footer"/>
    <w:rsid w:val="00E62C3E"/>
    <w:pPr>
      <w:numPr>
        <w:ilvl w:val="1"/>
        <w:numId w:val="2"/>
      </w:numPr>
      <w:tabs>
        <w:tab w:val="clear" w:pos="4320"/>
        <w:tab w:val="clear" w:pos="8640"/>
        <w:tab w:val="left" w:pos="1080"/>
      </w:tabs>
      <w:spacing w:line="240" w:lineRule="atLeas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62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E62C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62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31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1ACC"/>
  </w:style>
  <w:style w:type="paragraph" w:styleId="BalloonText">
    <w:name w:val="Balloon Text"/>
    <w:basedOn w:val="Normal"/>
    <w:link w:val="BalloonTextChar"/>
    <w:rsid w:val="00326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5A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2593</Characters>
  <Application>Microsoft Macintosh Word</Application>
  <DocSecurity>0</DocSecurity>
  <Lines>21</Lines>
  <Paragraphs>6</Paragraphs>
  <ScaleCrop>false</ScaleCrop>
  <Company>Berry College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cp:lastModifiedBy>Microsoft Office User</cp:lastModifiedBy>
  <cp:revision>3</cp:revision>
  <dcterms:created xsi:type="dcterms:W3CDTF">2016-11-09T20:00:00Z</dcterms:created>
  <dcterms:modified xsi:type="dcterms:W3CDTF">2016-11-09T20:04:00Z</dcterms:modified>
</cp:coreProperties>
</file>